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«Результаты государственной итоговой аттестации 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форме ЕГЭ по математике (</w:t>
      </w:r>
      <w:r>
        <w:rPr>
          <w:rFonts w:ascii="Times New Roman" w:hAnsi="Times New Roman"/>
          <w:b/>
          <w:sz w:val="28"/>
          <w:szCs w:val="28"/>
        </w:rPr>
        <w:t>профильный</w:t>
      </w:r>
      <w:r>
        <w:rPr>
          <w:rFonts w:ascii="Times New Roman" w:hAnsi="Times New Roman"/>
          <w:b/>
          <w:sz w:val="28"/>
          <w:szCs w:val="28"/>
        </w:rPr>
        <w:t xml:space="preserve"> уровень)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учащихся  11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-х   классов Спасского муниципального района  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2023 – 2024 учебном году»</w:t>
      </w:r>
    </w:p>
    <w:p w:rsidR="009978EF" w:rsidRDefault="009978EF" w:rsidP="009978EF">
      <w:pPr>
        <w:pStyle w:val="Default"/>
        <w:jc w:val="both"/>
        <w:rPr>
          <w:color w:val="auto"/>
        </w:rPr>
      </w:pPr>
      <w:proofErr w:type="gramStart"/>
      <w:r w:rsidRPr="009978EF">
        <w:rPr>
          <w:b/>
          <w:iCs/>
        </w:rPr>
        <w:t>Дата  проведения</w:t>
      </w:r>
      <w:proofErr w:type="gramEnd"/>
      <w:r>
        <w:rPr>
          <w:iCs/>
        </w:rPr>
        <w:t xml:space="preserve">: </w:t>
      </w:r>
      <w:r>
        <w:rPr>
          <w:color w:val="auto"/>
        </w:rPr>
        <w:t>31.05.2024 г.</w:t>
      </w:r>
    </w:p>
    <w:p w:rsidR="009978EF" w:rsidRDefault="009978EF" w:rsidP="009978EF">
      <w:pPr>
        <w:pStyle w:val="Default"/>
        <w:jc w:val="both"/>
        <w:rPr>
          <w:color w:val="auto"/>
        </w:rPr>
      </w:pPr>
      <w:r w:rsidRPr="009978EF">
        <w:rPr>
          <w:b/>
        </w:rPr>
        <w:t>Цель:</w:t>
      </w:r>
      <w:r>
        <w:t xml:space="preserve"> определение качества образования учеников по результатам внешней независимой оценки. Инструментом независимой оценки образовательных достижений выпускников является единый государственный экзамен. Единый государственный экзамен (ЕГЭ) представляет собой форму государственной итоговой аттестации,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стандарта.</w:t>
      </w:r>
    </w:p>
    <w:p w:rsidR="00CA45F4" w:rsidRDefault="00CA45F4" w:rsidP="00CA45F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A45F4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Минимальная граница за выполнение работы</w:t>
      </w:r>
      <w:r w:rsidRPr="00CA45F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— 27 (5 первичных баллов)</w:t>
      </w:r>
    </w:p>
    <w:p w:rsidR="00CA45F4" w:rsidRDefault="00CA45F4" w:rsidP="00CA45F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A45F4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М</w:t>
      </w:r>
      <w:r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аксимальная</w:t>
      </w:r>
      <w:r w:rsidRPr="00CA45F4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 xml:space="preserve"> граница за выполнение работы</w:t>
      </w:r>
      <w:r w:rsidR="00373771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 xml:space="preserve"> – </w:t>
      </w:r>
      <w:r w:rsidR="00373771" w:rsidRPr="0037377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100 (32 первичных балла)</w:t>
      </w:r>
    </w:p>
    <w:p w:rsidR="00A5464C" w:rsidRDefault="00A5464C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64C" w:rsidRPr="00A5464C" w:rsidRDefault="00373771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64C">
        <w:rPr>
          <w:rFonts w:ascii="Times New Roman" w:hAnsi="Times New Roman" w:cs="Times New Roman"/>
          <w:b/>
          <w:sz w:val="24"/>
          <w:szCs w:val="24"/>
        </w:rPr>
        <w:t>Общая ха</w:t>
      </w:r>
      <w:r w:rsidR="00A5464C" w:rsidRPr="00A5464C">
        <w:rPr>
          <w:rFonts w:ascii="Times New Roman" w:hAnsi="Times New Roman" w:cs="Times New Roman"/>
          <w:b/>
          <w:sz w:val="24"/>
          <w:szCs w:val="24"/>
        </w:rPr>
        <w:t>рактеристика участников ЕГЭ 2024</w:t>
      </w:r>
      <w:r w:rsidRPr="00A5464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53A3A" w:rsidRDefault="00A5464C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Всего приняли участие 10 обучающихся 11-х классов из 3-х</w:t>
      </w:r>
      <w:r w:rsidR="00373771" w:rsidRPr="00A5464C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Спасского</w:t>
      </w:r>
      <w:r w:rsidR="00373771" w:rsidRPr="00A5464C">
        <w:rPr>
          <w:rFonts w:ascii="Times New Roman" w:hAnsi="Times New Roman" w:cs="Times New Roman"/>
          <w:sz w:val="24"/>
          <w:szCs w:val="24"/>
        </w:rPr>
        <w:t xml:space="preserve"> рай</w:t>
      </w:r>
      <w:r>
        <w:rPr>
          <w:rFonts w:ascii="Times New Roman" w:hAnsi="Times New Roman" w:cs="Times New Roman"/>
          <w:sz w:val="24"/>
          <w:szCs w:val="24"/>
        </w:rPr>
        <w:t>она. Успеваемость составила 100 %, средний первичный балл – 14,7</w:t>
      </w:r>
      <w:r w:rsidR="00373771" w:rsidRPr="00A5464C">
        <w:rPr>
          <w:rFonts w:ascii="Times New Roman" w:hAnsi="Times New Roman" w:cs="Times New Roman"/>
          <w:sz w:val="24"/>
          <w:szCs w:val="24"/>
        </w:rPr>
        <w:t>, средний тестовый б</w:t>
      </w:r>
      <w:r w:rsidR="00753A3A">
        <w:rPr>
          <w:rFonts w:ascii="Times New Roman" w:hAnsi="Times New Roman" w:cs="Times New Roman"/>
          <w:sz w:val="24"/>
          <w:szCs w:val="24"/>
        </w:rPr>
        <w:t>алл – 72,6</w:t>
      </w:r>
    </w:p>
    <w:p w:rsidR="00753A3A" w:rsidRPr="00A5464C" w:rsidRDefault="00753A3A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753A3A" w:rsidTr="00083586">
        <w:tc>
          <w:tcPr>
            <w:tcW w:w="1742" w:type="dxa"/>
            <w:vMerge w:val="restart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Динамика результатов</w:t>
            </w:r>
          </w:p>
        </w:tc>
        <w:tc>
          <w:tcPr>
            <w:tcW w:w="6971" w:type="dxa"/>
            <w:gridSpan w:val="4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тестовый балл %</w:t>
            </w:r>
          </w:p>
        </w:tc>
        <w:tc>
          <w:tcPr>
            <w:tcW w:w="1743" w:type="dxa"/>
            <w:vMerge w:val="restart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получивших 100 баллов</w:t>
            </w:r>
          </w:p>
        </w:tc>
      </w:tr>
      <w:tr w:rsidR="00753A3A" w:rsidTr="00753A3A">
        <w:tc>
          <w:tcPr>
            <w:tcW w:w="1742" w:type="dxa"/>
            <w:vMerge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минималь</w:t>
            </w: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</w:p>
        </w:tc>
        <w:tc>
          <w:tcPr>
            <w:tcW w:w="1743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минимально</w:t>
            </w: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го до 60 баллов</w:t>
            </w:r>
          </w:p>
        </w:tc>
        <w:tc>
          <w:tcPr>
            <w:tcW w:w="1743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1743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81 до 99 баллов</w:t>
            </w:r>
          </w:p>
        </w:tc>
        <w:tc>
          <w:tcPr>
            <w:tcW w:w="1743" w:type="dxa"/>
            <w:vMerge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A3A" w:rsidTr="00753A3A"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A3A" w:rsidTr="00753A3A"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73771" w:rsidRPr="00CA45F4" w:rsidRDefault="00373771" w:rsidP="00373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464C">
        <w:rPr>
          <w:rFonts w:ascii="Times New Roman" w:hAnsi="Times New Roman" w:cs="Times New Roman"/>
          <w:sz w:val="24"/>
          <w:szCs w:val="24"/>
        </w:rPr>
        <w:t>.</w:t>
      </w:r>
    </w:p>
    <w:p w:rsidR="00CA45F4" w:rsidRDefault="00753A3A" w:rsidP="009978EF">
      <w:pPr>
        <w:pStyle w:val="Default"/>
        <w:ind w:firstLine="709"/>
        <w:jc w:val="both"/>
      </w:pPr>
      <w:r>
        <w:t xml:space="preserve">Рассмотрев статистические данные можно сделать вывод об </w:t>
      </w:r>
      <w:r>
        <w:t>улучшении результата на ЕГЭ 2024</w:t>
      </w:r>
      <w:r>
        <w:t xml:space="preserve"> по математике профильного уровня в сравнении с прошлым годом. Доля участников экзамена набравших</w:t>
      </w:r>
      <w:r>
        <w:t xml:space="preserve"> более 81 балла возросла.</w:t>
      </w:r>
    </w:p>
    <w:p w:rsidR="00520294" w:rsidRPr="00520294" w:rsidRDefault="00520294" w:rsidP="00520294">
      <w:pPr>
        <w:rPr>
          <w:rFonts w:ascii="Times New Roman" w:hAnsi="Times New Roman" w:cs="Times New Roman"/>
          <w:sz w:val="24"/>
          <w:szCs w:val="24"/>
        </w:rPr>
      </w:pPr>
      <w:r w:rsidRPr="00520294">
        <w:rPr>
          <w:rFonts w:ascii="Times New Roman" w:hAnsi="Times New Roman" w:cs="Times New Roman"/>
          <w:sz w:val="24"/>
          <w:szCs w:val="24"/>
        </w:rPr>
        <w:t>Результаты по школам:</w:t>
      </w:r>
    </w:p>
    <w:tbl>
      <w:tblPr>
        <w:tblStyle w:val="1"/>
        <w:tblpPr w:leftFromText="180" w:rightFromText="180" w:vertAnchor="text" w:horzAnchor="margin" w:tblpY="268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988"/>
        <w:gridCol w:w="989"/>
        <w:gridCol w:w="988"/>
        <w:gridCol w:w="989"/>
        <w:gridCol w:w="966"/>
        <w:gridCol w:w="843"/>
        <w:gridCol w:w="865"/>
      </w:tblGrid>
      <w:tr w:rsidR="00520294" w:rsidRPr="00520294" w:rsidTr="00520294">
        <w:tc>
          <w:tcPr>
            <w:tcW w:w="1418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Учащихся по списку, сдающих ПРОФИЛЬ</w:t>
            </w:r>
          </w:p>
        </w:tc>
        <w:tc>
          <w:tcPr>
            <w:tcW w:w="992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3954" w:type="dxa"/>
            <w:gridSpan w:val="4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Получили отметку</w:t>
            </w:r>
          </w:p>
        </w:tc>
        <w:tc>
          <w:tcPr>
            <w:tcW w:w="966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843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65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520294" w:rsidRPr="00520294" w:rsidTr="00520294">
        <w:tc>
          <w:tcPr>
            <w:tcW w:w="1418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минимально</w:t>
            </w: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го до 60 баллов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81 до 99 баллов</w:t>
            </w:r>
          </w:p>
        </w:tc>
        <w:tc>
          <w:tcPr>
            <w:tcW w:w="966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БСОШ № 1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БСОШ № 2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65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74,75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Трехозерская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СОШ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5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eastAsiaTheme="minorHAnsi" w:hAnsi="Times New Roman" w:cs="Times New Roman"/>
                <w:sz w:val="24"/>
                <w:szCs w:val="24"/>
              </w:rPr>
              <w:t>Никольская СОШ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43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865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</w:tr>
    </w:tbl>
    <w:p w:rsidR="003F6B69" w:rsidRDefault="003F6B69" w:rsidP="00C22E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EC2" w:rsidRDefault="00C22EC2" w:rsidP="00C22E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ВЫВОДЫ о характере результатов ЕГЭ по предмету в 2024</w:t>
      </w:r>
      <w:r w:rsidRPr="00AC48B9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22EC2" w:rsidRDefault="00C22EC2" w:rsidP="00C2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8B9">
        <w:rPr>
          <w:rFonts w:ascii="Times New Roman" w:hAnsi="Times New Roman" w:cs="Times New Roman"/>
          <w:sz w:val="24"/>
          <w:szCs w:val="24"/>
        </w:rPr>
        <w:lastRenderedPageBreak/>
        <w:t>Распределение тестовых баллов по матем</w:t>
      </w:r>
      <w:r>
        <w:rPr>
          <w:rFonts w:ascii="Times New Roman" w:hAnsi="Times New Roman" w:cs="Times New Roman"/>
          <w:sz w:val="24"/>
          <w:szCs w:val="24"/>
        </w:rPr>
        <w:t>атике (профильный уровень) в 204</w:t>
      </w:r>
      <w:r w:rsidRPr="00AC48B9">
        <w:rPr>
          <w:rFonts w:ascii="Times New Roman" w:hAnsi="Times New Roman" w:cs="Times New Roman"/>
          <w:sz w:val="24"/>
          <w:szCs w:val="24"/>
        </w:rPr>
        <w:t>3 г. близко к нормальному, что свидетельствует о достоверности полученных результатов. По итогам проведения ЕГЭ можно отметить незначительное уменьшение среднего балла (на 2,1), по сравнению с предыдущим годом (средний бал понизился с 58,7 до 56,6). Анал</w:t>
      </w:r>
      <w:r>
        <w:rPr>
          <w:rFonts w:ascii="Times New Roman" w:hAnsi="Times New Roman" w:cs="Times New Roman"/>
          <w:sz w:val="24"/>
          <w:szCs w:val="24"/>
        </w:rPr>
        <w:t>из результатов показывает, что 9,1% участников экзамена (1 чел.) не смог</w:t>
      </w:r>
      <w:r w:rsidRPr="00AC48B9">
        <w:rPr>
          <w:rFonts w:ascii="Times New Roman" w:hAnsi="Times New Roman" w:cs="Times New Roman"/>
          <w:sz w:val="24"/>
          <w:szCs w:val="24"/>
        </w:rPr>
        <w:t xml:space="preserve"> преодолеть установленный минимальный порог тестовых баллов. Однако анализ группы результатов участников, преодолевших порог с запасом 1-2 балла, </w:t>
      </w:r>
      <w:r>
        <w:rPr>
          <w:rFonts w:ascii="Times New Roman" w:hAnsi="Times New Roman" w:cs="Times New Roman"/>
          <w:sz w:val="24"/>
          <w:szCs w:val="24"/>
        </w:rPr>
        <w:t>показал, что таких участников 2</w:t>
      </w:r>
      <w:r w:rsidRPr="00AC48B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 (18,1%)</w:t>
      </w:r>
      <w:r w:rsidRPr="00AC48B9">
        <w:rPr>
          <w:rFonts w:ascii="Times New Roman" w:hAnsi="Times New Roman" w:cs="Times New Roman"/>
          <w:sz w:val="24"/>
          <w:szCs w:val="24"/>
        </w:rPr>
        <w:t>.</w:t>
      </w:r>
    </w:p>
    <w:p w:rsidR="00C22EC2" w:rsidRDefault="00C22EC2" w:rsidP="00C22E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>Доля участников экзамена с высоким уровнем подготовки по математике составляет 27,7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C22EC2">
        <w:rPr>
          <w:rFonts w:ascii="Times New Roman" w:hAnsi="Times New Roman" w:cs="Times New Roman"/>
          <w:sz w:val="24"/>
          <w:szCs w:val="24"/>
        </w:rPr>
        <w:t>.</w:t>
      </w:r>
    </w:p>
    <w:p w:rsidR="00C22EC2" w:rsidRDefault="00C22EC2" w:rsidP="00C22EC2">
      <w:pPr>
        <w:rPr>
          <w:rFonts w:ascii="Times New Roman" w:hAnsi="Times New Roman" w:cs="Times New Roman"/>
          <w:b/>
          <w:sz w:val="24"/>
          <w:szCs w:val="24"/>
        </w:rPr>
      </w:pPr>
    </w:p>
    <w:p w:rsidR="00C22EC2" w:rsidRDefault="00C22EC2" w:rsidP="00C22EC2">
      <w:pPr>
        <w:rPr>
          <w:rFonts w:ascii="Times New Roman" w:hAnsi="Times New Roman" w:cs="Times New Roman"/>
          <w:b/>
          <w:sz w:val="24"/>
          <w:szCs w:val="24"/>
        </w:rPr>
      </w:pPr>
      <w:r w:rsidRPr="00C22EC2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отдельных заданий или групп заданий по предмету</w:t>
      </w:r>
    </w:p>
    <w:p w:rsidR="00C22EC2" w:rsidRPr="00C22EC2" w:rsidRDefault="00C22EC2" w:rsidP="00C22E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EC2">
        <w:rPr>
          <w:rFonts w:ascii="Times New Roman" w:hAnsi="Times New Roman" w:cs="Times New Roman"/>
          <w:b/>
          <w:sz w:val="24"/>
          <w:szCs w:val="24"/>
        </w:rPr>
        <w:t xml:space="preserve">Краткая характеристика работы. </w:t>
      </w:r>
    </w:p>
    <w:p w:rsidR="00C22EC2" w:rsidRDefault="00C22EC2" w:rsidP="00C22EC2">
      <w:pPr>
        <w:jc w:val="both"/>
        <w:rPr>
          <w:rFonts w:ascii="Times New Roman" w:hAnsi="Times New Roman" w:cs="Times New Roman"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>КИМ по математи</w:t>
      </w:r>
      <w:r>
        <w:rPr>
          <w:rFonts w:ascii="Times New Roman" w:hAnsi="Times New Roman" w:cs="Times New Roman"/>
          <w:sz w:val="24"/>
          <w:szCs w:val="24"/>
        </w:rPr>
        <w:t xml:space="preserve">ке, использовавшиеся на ЕГЭ 2024, </w:t>
      </w:r>
      <w:r w:rsidRPr="00C22EC2">
        <w:rPr>
          <w:rFonts w:ascii="Times New Roman" w:hAnsi="Times New Roman" w:cs="Times New Roman"/>
          <w:sz w:val="24"/>
          <w:szCs w:val="24"/>
        </w:rPr>
        <w:t xml:space="preserve">составлены в соответствии с «Кодификатором элементов содержания и требований к уровню подготовки выпускников образовательных организаций для проведения единого государственного экзамена по математике» и «Спецификацией контрольных измерительных материалов </w:t>
      </w:r>
      <w:r>
        <w:rPr>
          <w:rFonts w:ascii="Times New Roman" w:hAnsi="Times New Roman" w:cs="Times New Roman"/>
          <w:sz w:val="24"/>
          <w:szCs w:val="24"/>
        </w:rPr>
        <w:t>для проведения в 2024</w:t>
      </w:r>
      <w:r w:rsidRPr="00C22EC2">
        <w:rPr>
          <w:rFonts w:ascii="Times New Roman" w:hAnsi="Times New Roman" w:cs="Times New Roman"/>
          <w:sz w:val="24"/>
          <w:szCs w:val="24"/>
        </w:rPr>
        <w:t xml:space="preserve"> году единого государственного экзамена по математике», утвержденными ФГБНУ «ФИПИ». Задания КИМ проверяют умения выполнять вычисления и преобразования, решать уравнения и неравенства, выполнять действия с функциями, с геометрическими фигурами, строить и исследовать математические модели. Выполнение заданий КИМ позволяет установить уровень освоения участником ЕГЭ основных общеобразовательных программ.</w:t>
      </w:r>
    </w:p>
    <w:p w:rsidR="00C22EC2" w:rsidRPr="00C22EC2" w:rsidRDefault="00C22EC2" w:rsidP="00C22EC2">
      <w:pPr>
        <w:jc w:val="both"/>
        <w:rPr>
          <w:rFonts w:ascii="Times New Roman" w:hAnsi="Times New Roman" w:cs="Times New Roman"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>Экзаменационная работа состоит из двух частей. Выполнение заданий части 1 экзаменацио</w:t>
      </w:r>
      <w:r>
        <w:rPr>
          <w:rFonts w:ascii="Times New Roman" w:hAnsi="Times New Roman" w:cs="Times New Roman"/>
          <w:sz w:val="24"/>
          <w:szCs w:val="24"/>
        </w:rPr>
        <w:t>нной работы (задания 1–12</w:t>
      </w:r>
      <w:r w:rsidRPr="00C22EC2">
        <w:rPr>
          <w:rFonts w:ascii="Times New Roman" w:hAnsi="Times New Roman" w:cs="Times New Roman"/>
          <w:sz w:val="24"/>
          <w:szCs w:val="24"/>
        </w:rPr>
        <w:t>) свидетельствует о наличии общематематических умений, необходимых человеку в современном обществе. Задания этой части проверяют базовые вычислительные и логические умения и навыки, умение анализировать информацию, представленную на графиках и в таблицах, использовать простейшие вероятностные и статистические модели, ориентироваться в простейших геометрических конструкциях. В 1 часть работы включены задания по всем основным разделам предметных требований ФГОС: геометрия (планиметрия и стереометрия), алгебра, начала математического анализа, теория вероятностей и статистика</w:t>
      </w:r>
      <w:r>
        <w:rPr>
          <w:rFonts w:ascii="Times New Roman" w:hAnsi="Times New Roman" w:cs="Times New Roman"/>
          <w:sz w:val="24"/>
          <w:szCs w:val="24"/>
        </w:rPr>
        <w:t>. Задания части 2 (задания 13–19</w:t>
      </w:r>
      <w:r w:rsidRPr="00C22EC2">
        <w:rPr>
          <w:rFonts w:ascii="Times New Roman" w:hAnsi="Times New Roman" w:cs="Times New Roman"/>
          <w:sz w:val="24"/>
          <w:szCs w:val="24"/>
        </w:rPr>
        <w:t xml:space="preserve">) работы предназначены для проверки знаний на том уровне требований, которые традиционно предъявляются вузами с профильным экзаменом по математике. </w:t>
      </w:r>
    </w:p>
    <w:p w:rsidR="00520294" w:rsidRPr="00520294" w:rsidRDefault="00520294" w:rsidP="00520294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0294">
        <w:rPr>
          <w:rFonts w:ascii="Times New Roman" w:eastAsia="Calibri" w:hAnsi="Times New Roman" w:cs="Times New Roman"/>
          <w:b/>
          <w:sz w:val="24"/>
          <w:szCs w:val="24"/>
        </w:rPr>
        <w:t>Статистический анализ выполняемости заданий и групп заданий КИМ ЕГЭ в 2024 году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98"/>
        <w:gridCol w:w="3921"/>
        <w:gridCol w:w="2377"/>
        <w:gridCol w:w="2375"/>
      </w:tblGrid>
      <w:tr w:rsidR="00202E8D" w:rsidRPr="0033703D" w:rsidTr="0060013A">
        <w:tc>
          <w:tcPr>
            <w:tcW w:w="898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21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2377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Справились полностью (чел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Не справились (чел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02E8D" w:rsidRPr="0033703D" w:rsidTr="0060013A">
        <w:tc>
          <w:tcPr>
            <w:tcW w:w="9571" w:type="dxa"/>
            <w:gridSpan w:val="4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1. Задания с кратким ответом</w:t>
            </w:r>
          </w:p>
        </w:tc>
      </w:tr>
      <w:tr w:rsidR="00202E8D" w:rsidRPr="0033703D" w:rsidTr="0060013A">
        <w:tc>
          <w:tcPr>
            <w:tcW w:w="898" w:type="dxa"/>
          </w:tcPr>
          <w:p w:rsidR="00202E8D" w:rsidRPr="0033703D" w:rsidRDefault="00202E8D" w:rsidP="00600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202E8D" w:rsidRPr="00AC4900" w:rsidRDefault="00202E8D" w:rsidP="00AC490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B2BE8"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плоский угол, площадь фигуры, подобные фигуры; умение использовать при решении задач изученные факты и теоремы планиметрии; умение вычислять геометрические величины (длина, угол, площадь), используя изученные формулы и методы</w:t>
            </w:r>
          </w:p>
        </w:tc>
        <w:tc>
          <w:tcPr>
            <w:tcW w:w="2377" w:type="dxa"/>
          </w:tcPr>
          <w:p w:rsidR="00202E8D" w:rsidRPr="0033703D" w:rsidRDefault="00AC4900" w:rsidP="00600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10(90,9%)</w:t>
            </w:r>
          </w:p>
        </w:tc>
        <w:tc>
          <w:tcPr>
            <w:tcW w:w="2375" w:type="dxa"/>
          </w:tcPr>
          <w:p w:rsidR="00202E8D" w:rsidRPr="0033703D" w:rsidRDefault="00AC4900" w:rsidP="00600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1(9,1%)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вектор, координаты вектора, сумма векторов, произведение вектора на число, скалярное произведение, угол между векторами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10(90,9%)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1(9,1%)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точка, прямая, плоскость, величина угла, плоский угол, двугранный угол,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плоскостями, объём фигуры, площадь поверхности; умение использовать геометрические отношения при решении задач; умение вычислять геометрические величины (длина, угол, площадь, объём, площадь поверхности), используя изученные формулы и методы; умение использовать при решении задач изученные факты и теоремы планиметрии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9(81,8%)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2(18,1%)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случайное событие, вероятность случайного события; умение вычислять вероятность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8(72,7%)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3(27,2%)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вероятности, комбинаторные факты и формулы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11(100%)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уравнения, неравенства и системы с помощью различных приёмов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11(100%)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выполнять вычисление значений и преобразования выражений со степенями и логарифмами, преобразования дробно-рациональных выражений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8(72,7%)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3(27,2%)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понятиями: функция, экстремум функции, наибольшее и наименьшее значения функции на промежутке, производная функции, первообразная;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находить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площади фигур с помощью интеграла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8(72,7%)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3(27,2%)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исследовать полученное решение и оценивать правдоподобность результатов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10(90,9%)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1(9,1%)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текстовые задачи разных типов, составлять выражения, уравнения, неравенства и их системы по условию задачи, исследовать полученное решение и оценивать правдоподобность результатов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9(81,8%)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2(18,1%)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выражать формулами зависимости между величинами; использовать свойства и графики функций для решения уравнений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10(90,9%)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1(9,1%)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экстремум функции, наибольшее и наименьшее значения функции на промежутке; умение находит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ь про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изводные элементарных функций; умение использовать производную для исследования функций, находить наибольшие и наименьшие значения функций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9(81,8%)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2(18,1%)</w:t>
            </w:r>
          </w:p>
        </w:tc>
      </w:tr>
      <w:tr w:rsidR="00C22EC2" w:rsidRPr="0033703D" w:rsidTr="00223D03">
        <w:tc>
          <w:tcPr>
            <w:tcW w:w="9571" w:type="dxa"/>
            <w:gridSpan w:val="4"/>
          </w:tcPr>
          <w:p w:rsidR="00C22EC2" w:rsidRPr="00AC4900" w:rsidRDefault="00C22EC2" w:rsidP="00C22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/>
                <w:sz w:val="24"/>
                <w:szCs w:val="24"/>
              </w:rPr>
              <w:t>Часть 2. Задания с развернутым ответом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уравнения, неравенства и системы с помощью различных приёмов</w:t>
            </w:r>
          </w:p>
        </w:tc>
        <w:tc>
          <w:tcPr>
            <w:tcW w:w="2377" w:type="dxa"/>
          </w:tcPr>
          <w:p w:rsidR="00AC4900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 – 6(54,5%)</w:t>
            </w:r>
          </w:p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– 3(27,2%)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2(18,1%)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понятиями: точка, прямая, плоскость, отрезок, луч, величина угла, плоский угол, двугранный угол, трехгранный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площадь фигуры, объём фигуры, многогранник, поверхность вращения, площадь поверхности, сечение; умение строить сечение многогранника, изображать многогранники, фигуры и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поверхности вращения, их сечения; использовать геометрические отношения при решении задач; находить и вычислять геометрические величины (длина, угол, площадь, объём, площадь поверхности), используя изученные формулы и методы; умение использовать при решении задач изученные факты и теоремы планиметрии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1б -1(9,1%)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10(90,9%)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уравнения, неравенства и системы с помощью различных приёмов</w:t>
            </w:r>
          </w:p>
        </w:tc>
        <w:tc>
          <w:tcPr>
            <w:tcW w:w="2377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 – 6(54,5%)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5(45,4%)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результат; умение решать текстовые задачи разных типов, в том числе задачи из области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управления личными и семейными финансами</w:t>
            </w:r>
          </w:p>
        </w:tc>
        <w:tc>
          <w:tcPr>
            <w:tcW w:w="2377" w:type="dxa"/>
          </w:tcPr>
          <w:p w:rsidR="00AC4900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 – 2(18,1%)</w:t>
            </w:r>
          </w:p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– 1(9,1%)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8(72,7%)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точка, прямая, отрезок, луч, величина угла; умение использовать при решении задач изученные факты и теоремы планиметрии, использовать геометрические отношения при решении задач; умение находить и вычислять геометрические величины (длина, угол, площадь), используя изученные формулы и методы</w:t>
            </w:r>
          </w:p>
        </w:tc>
        <w:tc>
          <w:tcPr>
            <w:tcW w:w="2377" w:type="dxa"/>
          </w:tcPr>
          <w:p w:rsidR="00AC4900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 – 1(9,1%)</w:t>
            </w:r>
          </w:p>
          <w:p w:rsidR="00AC48B9" w:rsidRPr="0033703D" w:rsidRDefault="00AC48B9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– 1(9,1%)</w:t>
            </w:r>
          </w:p>
        </w:tc>
        <w:tc>
          <w:tcPr>
            <w:tcW w:w="2375" w:type="dxa"/>
          </w:tcPr>
          <w:p w:rsidR="00AC4900" w:rsidRPr="0033703D" w:rsidRDefault="00AC48B9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9(81,8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умение выражать формулами зависимости между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величинами; использовать свойства и графики функций для решения уравнений, неравенств и задач с параметрами</w:t>
            </w:r>
          </w:p>
        </w:tc>
        <w:tc>
          <w:tcPr>
            <w:tcW w:w="2377" w:type="dxa"/>
          </w:tcPr>
          <w:p w:rsidR="00AC4900" w:rsidRPr="0033703D" w:rsidRDefault="00AC48B9" w:rsidP="00AC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AC4900" w:rsidRPr="0033703D" w:rsidRDefault="00AC48B9" w:rsidP="00AC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методами доказательств, алгоритмами решения задач; умение приводить примеры и </w:t>
            </w:r>
            <w:proofErr w:type="spellStart"/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, проводить доказательные рассуждения при решении задач, оценивать логическую правильность рассуждений; умение оперировать понятиями: множества натуральных, целых, рациональных, действительных чисел, остаток по модулю; умение использовать признаки делимости, наименьший общий делитель и наименьшее общее кратное; умение выбирать подходящий метод для решения задачи</w:t>
            </w:r>
          </w:p>
        </w:tc>
        <w:tc>
          <w:tcPr>
            <w:tcW w:w="2377" w:type="dxa"/>
          </w:tcPr>
          <w:p w:rsidR="00AC4900" w:rsidRDefault="00AC48B9" w:rsidP="00AC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AC4900" w:rsidRDefault="00AC48B9" w:rsidP="00AC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20294" w:rsidRPr="00520294" w:rsidRDefault="00520294" w:rsidP="00520294">
      <w:pPr>
        <w:rPr>
          <w:rFonts w:ascii="Times New Roman" w:hAnsi="Times New Roman" w:cs="Times New Roman"/>
          <w:sz w:val="24"/>
          <w:szCs w:val="24"/>
        </w:rPr>
      </w:pPr>
    </w:p>
    <w:p w:rsidR="009978EF" w:rsidRDefault="00AC48B9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83A1FD" wp14:editId="79481688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2EC2" w:rsidRDefault="00C22EC2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8B9" w:rsidRDefault="00C22EC2" w:rsidP="00C22E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 xml:space="preserve">В заданиях с кратким ответом самые низкие результаты получены участниками </w:t>
      </w:r>
      <w:r w:rsidR="00192BF1">
        <w:rPr>
          <w:rFonts w:ascii="Times New Roman" w:hAnsi="Times New Roman" w:cs="Times New Roman"/>
          <w:sz w:val="24"/>
          <w:szCs w:val="24"/>
        </w:rPr>
        <w:t>при решении задания 4,7,8 (72,7</w:t>
      </w:r>
      <w:r w:rsidRPr="00C22EC2">
        <w:rPr>
          <w:rFonts w:ascii="Times New Roman" w:hAnsi="Times New Roman" w:cs="Times New Roman"/>
          <w:sz w:val="24"/>
          <w:szCs w:val="24"/>
        </w:rPr>
        <w:t xml:space="preserve">%), в котором требовалось </w:t>
      </w:r>
      <w:r w:rsidR="00192BF1">
        <w:rPr>
          <w:rFonts w:ascii="Times New Roman" w:hAnsi="Times New Roman" w:cs="Times New Roman"/>
          <w:sz w:val="24"/>
          <w:szCs w:val="24"/>
        </w:rPr>
        <w:t xml:space="preserve">применить знания при </w:t>
      </w:r>
      <w:r w:rsidRPr="00C22EC2">
        <w:rPr>
          <w:rFonts w:ascii="Times New Roman" w:hAnsi="Times New Roman" w:cs="Times New Roman"/>
          <w:sz w:val="24"/>
          <w:szCs w:val="24"/>
        </w:rPr>
        <w:t xml:space="preserve"> </w:t>
      </w:r>
      <w:r w:rsidR="00192BF1">
        <w:rPr>
          <w:rFonts w:ascii="Times New Roman" w:hAnsi="Times New Roman" w:cs="Times New Roman"/>
          <w:sz w:val="24"/>
          <w:szCs w:val="24"/>
        </w:rPr>
        <w:t xml:space="preserve"> нахождении вероятности, нахождении значения выражения</w:t>
      </w:r>
      <w:r w:rsidRPr="00C22EC2">
        <w:rPr>
          <w:rFonts w:ascii="Times New Roman" w:hAnsi="Times New Roman" w:cs="Times New Roman"/>
          <w:sz w:val="24"/>
          <w:szCs w:val="24"/>
        </w:rPr>
        <w:t xml:space="preserve">, </w:t>
      </w:r>
      <w:r w:rsidR="00192BF1">
        <w:rPr>
          <w:rFonts w:ascii="Times New Roman" w:hAnsi="Times New Roman" w:cs="Times New Roman"/>
          <w:sz w:val="24"/>
          <w:szCs w:val="24"/>
        </w:rPr>
        <w:t>геометрический смысл производной.</w:t>
      </w:r>
    </w:p>
    <w:p w:rsidR="00192BF1" w:rsidRDefault="00192BF1" w:rsidP="00C22E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BF1">
        <w:rPr>
          <w:rFonts w:ascii="Times New Roman" w:hAnsi="Times New Roman" w:cs="Times New Roman"/>
          <w:sz w:val="24"/>
          <w:szCs w:val="24"/>
        </w:rPr>
        <w:t>Среди заданий с развернутым ответом традиционно лучший резул</w:t>
      </w:r>
      <w:r>
        <w:rPr>
          <w:rFonts w:ascii="Times New Roman" w:hAnsi="Times New Roman" w:cs="Times New Roman"/>
          <w:sz w:val="24"/>
          <w:szCs w:val="24"/>
        </w:rPr>
        <w:t>ьтат выполнения имеет задание 13</w:t>
      </w:r>
      <w:r w:rsidRPr="00192BF1">
        <w:rPr>
          <w:rFonts w:ascii="Times New Roman" w:hAnsi="Times New Roman" w:cs="Times New Roman"/>
          <w:sz w:val="24"/>
          <w:szCs w:val="24"/>
        </w:rPr>
        <w:t>, в котором требуется решить тригонометрическое уравнение и отобрать его корни, принадлежащие заданному промежутку. Средний процент выполнения эт</w:t>
      </w:r>
      <w:r>
        <w:rPr>
          <w:rFonts w:ascii="Times New Roman" w:hAnsi="Times New Roman" w:cs="Times New Roman"/>
          <w:sz w:val="24"/>
          <w:szCs w:val="24"/>
        </w:rPr>
        <w:t>ой задачи достаточно высок (81,8</w:t>
      </w:r>
      <w:r w:rsidRPr="00192BF1">
        <w:rPr>
          <w:rFonts w:ascii="Times New Roman" w:hAnsi="Times New Roman" w:cs="Times New Roman"/>
          <w:sz w:val="24"/>
          <w:szCs w:val="24"/>
        </w:rPr>
        <w:t>%).</w:t>
      </w:r>
    </w:p>
    <w:p w:rsidR="00192BF1" w:rsidRPr="00192BF1" w:rsidRDefault="00192BF1" w:rsidP="00192B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BF1">
        <w:rPr>
          <w:rFonts w:ascii="Times New Roman" w:hAnsi="Times New Roman" w:cs="Times New Roman"/>
          <w:sz w:val="24"/>
          <w:szCs w:val="24"/>
        </w:rPr>
        <w:t>Содержательный</w:t>
      </w:r>
      <w:r w:rsidRPr="00192BF1">
        <w:rPr>
          <w:rFonts w:ascii="Times New Roman" w:hAnsi="Times New Roman" w:cs="Times New Roman"/>
          <w:sz w:val="24"/>
          <w:szCs w:val="24"/>
        </w:rPr>
        <w:t xml:space="preserve"> </w:t>
      </w:r>
      <w:r w:rsidRPr="00192BF1">
        <w:rPr>
          <w:rFonts w:ascii="Times New Roman" w:hAnsi="Times New Roman" w:cs="Times New Roman"/>
          <w:sz w:val="24"/>
          <w:szCs w:val="24"/>
        </w:rPr>
        <w:t>анализ</w:t>
      </w:r>
      <w:r w:rsidRPr="00192BF1">
        <w:rPr>
          <w:rFonts w:ascii="Times New Roman" w:hAnsi="Times New Roman" w:cs="Times New Roman"/>
          <w:sz w:val="24"/>
          <w:szCs w:val="24"/>
        </w:rPr>
        <w:t xml:space="preserve"> </w:t>
      </w:r>
      <w:r w:rsidRPr="00192BF1">
        <w:rPr>
          <w:rFonts w:ascii="Times New Roman" w:hAnsi="Times New Roman" w:cs="Times New Roman"/>
          <w:sz w:val="24"/>
          <w:szCs w:val="24"/>
        </w:rPr>
        <w:t>выполнения</w:t>
      </w:r>
      <w:r w:rsidRPr="00192BF1">
        <w:rPr>
          <w:rFonts w:ascii="Times New Roman" w:hAnsi="Times New Roman" w:cs="Times New Roman"/>
          <w:sz w:val="24"/>
          <w:szCs w:val="24"/>
        </w:rPr>
        <w:t xml:space="preserve"> </w:t>
      </w:r>
      <w:r w:rsidRPr="00192BF1">
        <w:rPr>
          <w:rFonts w:ascii="Times New Roman" w:hAnsi="Times New Roman" w:cs="Times New Roman"/>
          <w:sz w:val="24"/>
          <w:szCs w:val="24"/>
        </w:rPr>
        <w:t>заданий</w:t>
      </w:r>
      <w:r w:rsidRPr="00192BF1">
        <w:rPr>
          <w:rFonts w:ascii="Times New Roman" w:hAnsi="Times New Roman" w:cs="Times New Roman"/>
          <w:sz w:val="24"/>
          <w:szCs w:val="24"/>
        </w:rPr>
        <w:t xml:space="preserve"> </w:t>
      </w:r>
      <w:r w:rsidRPr="00192BF1">
        <w:rPr>
          <w:rFonts w:ascii="Times New Roman" w:hAnsi="Times New Roman" w:cs="Times New Roman"/>
          <w:sz w:val="24"/>
          <w:szCs w:val="24"/>
        </w:rPr>
        <w:t xml:space="preserve">КИМ </w:t>
      </w:r>
    </w:p>
    <w:p w:rsidR="00192BF1" w:rsidRDefault="00192BF1" w:rsidP="00192B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двухбалльных задач 13, 15 и 16</w:t>
      </w:r>
      <w:r w:rsidRPr="00192BF1">
        <w:rPr>
          <w:rFonts w:ascii="Times New Roman" w:hAnsi="Times New Roman" w:cs="Times New Roman"/>
          <w:sz w:val="24"/>
          <w:szCs w:val="24"/>
        </w:rPr>
        <w:t xml:space="preserve"> самый низкий результат получен при </w:t>
      </w:r>
      <w:r>
        <w:rPr>
          <w:rFonts w:ascii="Times New Roman" w:hAnsi="Times New Roman" w:cs="Times New Roman"/>
          <w:sz w:val="24"/>
          <w:szCs w:val="24"/>
        </w:rPr>
        <w:t>решении экономической задачи 16</w:t>
      </w:r>
      <w:r w:rsidRPr="00192BF1">
        <w:rPr>
          <w:rFonts w:ascii="Times New Roman" w:hAnsi="Times New Roman" w:cs="Times New Roman"/>
          <w:sz w:val="24"/>
          <w:szCs w:val="24"/>
        </w:rPr>
        <w:t xml:space="preserve">. Основная ошибка при выполнении этого задания – неверно составленная математическая модель. </w:t>
      </w:r>
    </w:p>
    <w:p w:rsidR="00192BF1" w:rsidRDefault="00192BF1" w:rsidP="00192B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BF1">
        <w:rPr>
          <w:rFonts w:ascii="Times New Roman" w:hAnsi="Times New Roman" w:cs="Times New Roman"/>
          <w:sz w:val="24"/>
          <w:szCs w:val="24"/>
        </w:rPr>
        <w:t>Самый низкий результат во второй части получен при вы</w:t>
      </w:r>
      <w:r>
        <w:rPr>
          <w:rFonts w:ascii="Times New Roman" w:hAnsi="Times New Roman" w:cs="Times New Roman"/>
          <w:sz w:val="24"/>
          <w:szCs w:val="24"/>
        </w:rPr>
        <w:t>полнении геометрических задач 14 и 17</w:t>
      </w:r>
      <w:r w:rsidRPr="00192BF1">
        <w:rPr>
          <w:rFonts w:ascii="Times New Roman" w:hAnsi="Times New Roman" w:cs="Times New Roman"/>
          <w:sz w:val="24"/>
          <w:szCs w:val="24"/>
        </w:rPr>
        <w:t xml:space="preserve">. У многих выпускников, решавших эти задачи, снижение баллов при оценке происходило за счет недостаточного обоснованного доказательства </w:t>
      </w:r>
      <w:proofErr w:type="gramStart"/>
      <w:r w:rsidRPr="00192BF1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192BF1">
        <w:rPr>
          <w:rFonts w:ascii="Times New Roman" w:hAnsi="Times New Roman" w:cs="Times New Roman"/>
          <w:sz w:val="24"/>
          <w:szCs w:val="24"/>
        </w:rPr>
        <w:t xml:space="preserve"> а). Кроме того, многие учащиеся не смогли выполнить пункт б). Относительно низкий процент выполнения геометрических заданий повышенного и высокого уровней сложности подтверждает, что в преподавании геометрии </w:t>
      </w:r>
      <w:r w:rsidRPr="00192BF1">
        <w:rPr>
          <w:rFonts w:ascii="Times New Roman" w:hAnsi="Times New Roman" w:cs="Times New Roman"/>
          <w:sz w:val="24"/>
          <w:szCs w:val="24"/>
        </w:rPr>
        <w:lastRenderedPageBreak/>
        <w:t xml:space="preserve">существуют проблемы, так как усвоение геометрии предполагает не рассмотрение различных типов и задач, которые встречались на экзамене в предыдущие годы, а полноценное обучение геометрии, где важно не только овладение системой геометрических понятий, но и различных умений, среди которых важным является умение доказывать, правильно применять теоремы и факты, выполнять логические переходы. </w:t>
      </w:r>
    </w:p>
    <w:p w:rsidR="00C87820" w:rsidRDefault="00C87820" w:rsidP="00192BF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820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C8782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87820">
        <w:rPr>
          <w:rFonts w:ascii="Times New Roman" w:hAnsi="Times New Roman" w:cs="Times New Roman"/>
          <w:b/>
          <w:sz w:val="24"/>
          <w:szCs w:val="24"/>
        </w:rPr>
        <w:t xml:space="preserve"> результатов обучения, повлиявших на выполнение заданий КИМ</w:t>
      </w:r>
    </w:p>
    <w:p w:rsidR="00C87820" w:rsidRPr="00C87820" w:rsidRDefault="00C87820" w:rsidP="00C87820">
      <w:pPr>
        <w:jc w:val="both"/>
        <w:rPr>
          <w:rFonts w:ascii="Times New Roman" w:hAnsi="Times New Roman" w:cs="Times New Roman"/>
          <w:sz w:val="24"/>
          <w:szCs w:val="24"/>
        </w:rPr>
      </w:pPr>
      <w:r w:rsidRPr="00C87820">
        <w:rPr>
          <w:rFonts w:ascii="Times New Roman" w:hAnsi="Times New Roman" w:cs="Times New Roman"/>
          <w:sz w:val="24"/>
          <w:szCs w:val="24"/>
        </w:rPr>
        <w:t>Анализ КИМ ЕГЭ 2024</w:t>
      </w:r>
      <w:r w:rsidRPr="00C87820">
        <w:rPr>
          <w:rFonts w:ascii="Times New Roman" w:hAnsi="Times New Roman" w:cs="Times New Roman"/>
          <w:sz w:val="24"/>
          <w:szCs w:val="24"/>
        </w:rPr>
        <w:t xml:space="preserve"> г. показал, что в </w:t>
      </w:r>
      <w:r w:rsidRPr="00C87820">
        <w:rPr>
          <w:rFonts w:ascii="Times New Roman" w:hAnsi="Times New Roman" w:cs="Times New Roman"/>
          <w:sz w:val="24"/>
          <w:szCs w:val="24"/>
        </w:rPr>
        <w:t>заданиях базового уровня №1 – 12</w:t>
      </w:r>
      <w:r w:rsidRPr="00C87820">
        <w:rPr>
          <w:rFonts w:ascii="Times New Roman" w:hAnsi="Times New Roman" w:cs="Times New Roman"/>
          <w:sz w:val="24"/>
          <w:szCs w:val="24"/>
        </w:rPr>
        <w:t xml:space="preserve"> средний процент успешного выполнения превышает 50%. Это говорит о том, что у выпускников сформированы основные образовательные результаты, в том числе и </w:t>
      </w:r>
      <w:proofErr w:type="spellStart"/>
      <w:r w:rsidRPr="00C8782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C87820">
        <w:rPr>
          <w:rFonts w:ascii="Times New Roman" w:hAnsi="Times New Roman" w:cs="Times New Roman"/>
          <w:sz w:val="24"/>
          <w:szCs w:val="24"/>
        </w:rPr>
        <w:t>.</w:t>
      </w:r>
    </w:p>
    <w:p w:rsidR="00C87820" w:rsidRDefault="00C87820" w:rsidP="00C87820">
      <w:pPr>
        <w:jc w:val="both"/>
        <w:rPr>
          <w:rFonts w:ascii="Times New Roman" w:hAnsi="Times New Roman" w:cs="Times New Roman"/>
          <w:sz w:val="24"/>
          <w:szCs w:val="24"/>
        </w:rPr>
      </w:pPr>
      <w:r w:rsidRPr="00C87820">
        <w:rPr>
          <w:rFonts w:ascii="Times New Roman" w:hAnsi="Times New Roman" w:cs="Times New Roman"/>
          <w:sz w:val="24"/>
          <w:szCs w:val="24"/>
        </w:rPr>
        <w:t>Рассмотрим задания, на успешность вып</w:t>
      </w:r>
      <w:r w:rsidRPr="00C87820">
        <w:rPr>
          <w:rFonts w:ascii="Times New Roman" w:hAnsi="Times New Roman" w:cs="Times New Roman"/>
          <w:sz w:val="24"/>
          <w:szCs w:val="24"/>
        </w:rPr>
        <w:t xml:space="preserve">олнения которых повлияла слабая </w:t>
      </w:r>
      <w:proofErr w:type="spellStart"/>
      <w:r w:rsidRPr="00C8782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8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2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87820">
        <w:rPr>
          <w:rFonts w:ascii="Times New Roman" w:hAnsi="Times New Roman" w:cs="Times New Roman"/>
          <w:sz w:val="24"/>
          <w:szCs w:val="24"/>
        </w:rPr>
        <w:t xml:space="preserve"> ре</w:t>
      </w:r>
      <w:r w:rsidRPr="00C87820">
        <w:rPr>
          <w:rFonts w:ascii="Times New Roman" w:hAnsi="Times New Roman" w:cs="Times New Roman"/>
          <w:sz w:val="24"/>
          <w:szCs w:val="24"/>
        </w:rPr>
        <w:t>зультатов. Это группа заданий 14, 17</w:t>
      </w:r>
      <w:r w:rsidRPr="00C87820">
        <w:rPr>
          <w:rFonts w:ascii="Times New Roman" w:hAnsi="Times New Roman" w:cs="Times New Roman"/>
          <w:sz w:val="24"/>
          <w:szCs w:val="24"/>
        </w:rPr>
        <w:t xml:space="preserve"> на умение выполнять действия с геометрическими фигурами, коор</w:t>
      </w:r>
      <w:r w:rsidRPr="00C87820">
        <w:rPr>
          <w:rFonts w:ascii="Times New Roman" w:hAnsi="Times New Roman" w:cs="Times New Roman"/>
          <w:sz w:val="24"/>
          <w:szCs w:val="24"/>
        </w:rPr>
        <w:t>динатами и векторами; задание 16, на проверку умения</w:t>
      </w:r>
      <w:r w:rsidRPr="00C87820">
        <w:rPr>
          <w:rFonts w:ascii="Times New Roman" w:hAnsi="Times New Roman" w:cs="Times New Roman"/>
          <w:sz w:val="24"/>
          <w:szCs w:val="24"/>
        </w:rPr>
        <w:t xml:space="preserve"> строить и исследовать простейшие математические модели</w:t>
      </w:r>
      <w:r>
        <w:t>.</w:t>
      </w:r>
    </w:p>
    <w:p w:rsidR="00C87820" w:rsidRPr="00C87820" w:rsidRDefault="00C87820" w:rsidP="00C87820">
      <w:pPr>
        <w:rPr>
          <w:rFonts w:ascii="Times New Roman" w:hAnsi="Times New Roman" w:cs="Times New Roman"/>
          <w:b/>
          <w:sz w:val="24"/>
          <w:szCs w:val="24"/>
        </w:rPr>
      </w:pPr>
    </w:p>
    <w:p w:rsidR="00C87820" w:rsidRDefault="00C87820" w:rsidP="00C87820">
      <w:pPr>
        <w:rPr>
          <w:rFonts w:ascii="Times New Roman" w:hAnsi="Times New Roman" w:cs="Times New Roman"/>
          <w:b/>
          <w:sz w:val="24"/>
          <w:szCs w:val="24"/>
        </w:rPr>
      </w:pPr>
      <w:r w:rsidRPr="00C87820">
        <w:rPr>
          <w:rFonts w:ascii="Times New Roman" w:hAnsi="Times New Roman" w:cs="Times New Roman"/>
          <w:b/>
          <w:sz w:val="24"/>
          <w:szCs w:val="24"/>
        </w:rPr>
        <w:t>Выводы об итогах анализа выполнения заданий, групп заданий:</w:t>
      </w:r>
    </w:p>
    <w:p w:rsidR="00A47614" w:rsidRPr="00A47614" w:rsidRDefault="00C87820" w:rsidP="00A476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Выпускники 2024</w:t>
      </w:r>
      <w:r w:rsidRPr="00A47614">
        <w:rPr>
          <w:rFonts w:ascii="Times New Roman" w:hAnsi="Times New Roman" w:cs="Times New Roman"/>
          <w:sz w:val="24"/>
          <w:szCs w:val="24"/>
        </w:rPr>
        <w:t xml:space="preserve"> года показали достаточный уровень усвоения навыков при решении простейших иррациональных уравнений, нахождении вероятности простейших событий с использованием классической формулы вероятности; решении простейших геометрических задач, несложных тригонометрических уравнений.</w:t>
      </w:r>
    </w:p>
    <w:p w:rsidR="00C87820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Недостаточный уровень усвоения видов деятельности выпускники показали при выполнении заданий с применением производной к исследованию функции, заданий на геометрический смысл производной, заданий на преобразование тригонометрических выражений; текстовых задач. На недостаточном уровне остается решение заданий с развернутым ответом, в частности задачи с параметром и геометрических задач.</w:t>
      </w:r>
    </w:p>
    <w:p w:rsidR="00A47614" w:rsidRDefault="00A47614" w:rsidP="00A476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614">
        <w:rPr>
          <w:rFonts w:ascii="Times New Roman" w:hAnsi="Times New Roman" w:cs="Times New Roman"/>
          <w:b/>
          <w:sz w:val="24"/>
          <w:szCs w:val="24"/>
        </w:rPr>
        <w:t>Рекомендации по совершенствованию преподавания учебного предмета для всех обучающихся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В х</w:t>
      </w:r>
      <w:r>
        <w:rPr>
          <w:rFonts w:ascii="Times New Roman" w:hAnsi="Times New Roman" w:cs="Times New Roman"/>
          <w:sz w:val="24"/>
          <w:szCs w:val="24"/>
        </w:rPr>
        <w:t>оде анализа результатов ЕГЭ 2024</w:t>
      </w:r>
      <w:r w:rsidRPr="00A47614">
        <w:rPr>
          <w:rFonts w:ascii="Times New Roman" w:hAnsi="Times New Roman" w:cs="Times New Roman"/>
          <w:sz w:val="24"/>
          <w:szCs w:val="24"/>
        </w:rPr>
        <w:t xml:space="preserve"> г. были выявлены элементы содержания/умения, которые вызвали наибольшие затруднения: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уметь выполнять действия с функциями;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уметь строить и исследовать простейшие математические модели;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выполнять вычисления и преобразования.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Анализ результатов ЕГЭ показал, что у выпускников вызывают затруднения задания с применением производной к исследованию функции, на применение геометрического смысла производной, нахождение значения производной по графику функции в конкретной точке. Для устранения затруднений рекомендуется при изучении глав «Функции» и «Производные» формировать у учащихся устойчивый навык применения плана исследования </w:t>
      </w:r>
      <w:proofErr w:type="gramStart"/>
      <w:r w:rsidRPr="00A47614">
        <w:rPr>
          <w:rFonts w:ascii="Times New Roman" w:hAnsi="Times New Roman" w:cs="Times New Roman"/>
          <w:sz w:val="24"/>
          <w:szCs w:val="24"/>
        </w:rPr>
        <w:t>функции(</w:t>
      </w:r>
      <w:proofErr w:type="gramEnd"/>
      <w:r w:rsidRPr="00A47614">
        <w:rPr>
          <w:rFonts w:ascii="Times New Roman" w:hAnsi="Times New Roman" w:cs="Times New Roman"/>
          <w:sz w:val="24"/>
          <w:szCs w:val="24"/>
        </w:rPr>
        <w:t>тригонометрической, показательной, логарифмической, степенной и др.), на основе которого возможно сформировать умение построения графиков функции с помощью производной и исследования ее свойств. Использование учителем учебно-группового сотрудничества будет способствовать развитию навыков чтения графиков функций и умения применять свойства геометрического смысла производной для нахождения ее значения в конкретной точке. Необходимо уделить отдельное внимание отработке базовых заданий на геометрический смысл производной и первообразной, приложениям, связанным с исследованием функций.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614">
        <w:rPr>
          <w:rFonts w:ascii="Times New Roman" w:hAnsi="Times New Roman" w:cs="Times New Roman"/>
          <w:sz w:val="24"/>
          <w:szCs w:val="24"/>
        </w:rPr>
        <w:t xml:space="preserve">Для учащихся с высокой мотивацией необходимо рассматривать задания с возрастающим уровнем сложности на дифференцирование функции, нахождение экстремумов, наибольшего и </w:t>
      </w:r>
      <w:r w:rsidRPr="00A47614">
        <w:rPr>
          <w:rFonts w:ascii="Times New Roman" w:hAnsi="Times New Roman" w:cs="Times New Roman"/>
          <w:sz w:val="24"/>
          <w:szCs w:val="24"/>
        </w:rPr>
        <w:lastRenderedPageBreak/>
        <w:t>наименьшего значений функции. Для достижения планируемых результатов учитель может использовать в своей работе поисковые и эвристические методы обучения, которые помогут сформировать у обучающихся готовность и способность к самостоятельной информационно-познавательной деятельности, владение навыками познавательной рефлексии, умение осуществлять деловую коммуникацию с одноклассниками и учителем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При выполнении заданий на «Построение и исследование простейших математических моделей» у выпускников возникали сложности в умении анализировать информацию, представленную на графиках и в таблицах, использовать сложные вероятностные и статистические модели, при решении текстовых задач (на движение по реке, на вклады и кредиты). Для устранения затруднений у обучающихся при решении текстовых задач учителю рекомендуется формировать такие </w:t>
      </w:r>
      <w:proofErr w:type="spellStart"/>
      <w:r w:rsidRPr="00A4761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47614">
        <w:rPr>
          <w:rFonts w:ascii="Times New Roman" w:hAnsi="Times New Roman" w:cs="Times New Roman"/>
          <w:sz w:val="24"/>
          <w:szCs w:val="24"/>
        </w:rPr>
        <w:t xml:space="preserve"> навыки, как смысловое чтение, умение моделировать реальные ситуации на математическом языке, составлять уравнения и неравенства по условию задачи; исследовать построенные модели с использованием аппарата алгебраических преобразований. У учащихся с высокой мотивацией при решении экономических задач с развернутым ответом необходимо сформировать элементы формальной логики. Этого можно добиться при систематической работе учителя в течение всего периода обучения (5-11 класс), используя общеизвестный алгоритм пошагового решения задач (полный план решения задачи).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При выполнении заданий на умение «Уметь выполнять вычисления и преобразования» у выпускников должны быть сформированы умения выполнять арифметические действия; вычислять значения числовых и буквенных выражений; осуществлять необходимые подстановки и преобразования. Учителю рекомендуется на уроках математики отрабатывать приемы устного счета и вычислений значения числового выражения: сочетание устных и письменных вычислений; использование</w:t>
      </w:r>
      <w:r w:rsidRPr="00A47614">
        <w:rPr>
          <w:rFonts w:ascii="Times New Roman" w:hAnsi="Times New Roman" w:cs="Times New Roman"/>
          <w:sz w:val="24"/>
          <w:szCs w:val="24"/>
        </w:rPr>
        <w:t xml:space="preserve"> </w:t>
      </w:r>
      <w:r w:rsidRPr="00A47614">
        <w:rPr>
          <w:rFonts w:ascii="Times New Roman" w:hAnsi="Times New Roman" w:cs="Times New Roman"/>
          <w:sz w:val="24"/>
          <w:szCs w:val="24"/>
        </w:rPr>
        <w:t>признаков делимости; использование арифметических законов (переместительный, сочетательный, распределительный), основных способов алгебраических преобразований (приведение подобных слагаемых, вынесение множителя за скобки). Владение такими приемами позволит учащимся получить прочные вычислительные навыки, правильно выполнять преобразования.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При изучении тем «Функция», «Производная» и «Первообразная» рекомендуется применять проблемное обучение, в организации урока. Учитель, создавая проблемные ситуации и организуя деятельность учащихся по решению учебных проблем, обеспечивает оптимальное сочетание их самостоятельной поисковой деятельности с усвоением готовых выводов науки. Очень важно научить школьников способам исследования свойств функции. При этом учитель формирует у учащихся навыки разрешения проблем; способность и готовность к самостоятельному поиску методов решения практических задач, применение различных методов познания. Для этого возможно использование исследовательского и поискового методов.</w:t>
      </w:r>
    </w:p>
    <w:p w:rsidR="00A47614" w:rsidRDefault="00A47614" w:rsidP="00A47614">
      <w:r w:rsidRPr="00A47614">
        <w:rPr>
          <w:rFonts w:ascii="Times New Roman" w:hAnsi="Times New Roman" w:cs="Times New Roman"/>
          <w:b/>
          <w:sz w:val="24"/>
          <w:szCs w:val="24"/>
        </w:rPr>
        <w:t>Рекомендации по организации дифференцированного обучения школьников с разным уровнем предметной подготовки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t xml:space="preserve"> </w:t>
      </w:r>
      <w:r w:rsidRPr="00A47614">
        <w:rPr>
          <w:rFonts w:ascii="Times New Roman" w:hAnsi="Times New Roman" w:cs="Times New Roman"/>
          <w:sz w:val="24"/>
          <w:szCs w:val="24"/>
        </w:rPr>
        <w:t>Организация дифференцированного обучения школьников с разными уровнями подготовки по математике предусматривает наличие обязательного базового уровня общеобразовательной подготовки, которого обязан достигнуть каждый ученик. Для достижения высоких результатов ЕГЭ возможно рекомендовать к использованию в обучении следующие мероприятия: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1. Дифференцировать и индивидуализировать обучение, осуществляя контроль степени усвоения каждым учеником материала в объеме обязательного минимума.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 2. Использовать систему индивидуально-групповых занятий для учащихся с разными уровнями освоения математики, работы в парах («учим друг друга», взаимопроверка).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47614">
        <w:rPr>
          <w:rFonts w:ascii="Times New Roman" w:hAnsi="Times New Roman" w:cs="Times New Roman"/>
          <w:sz w:val="24"/>
          <w:szCs w:val="24"/>
        </w:rPr>
        <w:t xml:space="preserve">. При изучении математики на углубленном уровне следует обратить внимание на вопросы, связанные с системой доказательств, с указанием причинно-следственных связей.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A47614">
        <w:rPr>
          <w:rFonts w:ascii="Times New Roman" w:hAnsi="Times New Roman" w:cs="Times New Roman"/>
          <w:sz w:val="24"/>
          <w:szCs w:val="24"/>
        </w:rPr>
        <w:t xml:space="preserve">. Дополнением к работе по данному направлению является организация и проведение индивидуально-групповых занятий не только по заданиям второй части, но и по заданиям первой части – для учащихся с низким уровнем предметной подготовки по математике. </w:t>
      </w:r>
    </w:p>
    <w:p w:rsidR="00A47614" w:rsidRP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47614">
        <w:rPr>
          <w:rFonts w:ascii="Times New Roman" w:hAnsi="Times New Roman" w:cs="Times New Roman"/>
          <w:sz w:val="24"/>
          <w:szCs w:val="24"/>
        </w:rPr>
        <w:t>. Для сохранения стабильно высоких результатов ЕГЭ необходимо учитывать изменения формы и содержания заданий в КИМ, что отражено в демоверсиях ЕГЭ по математике, публикуемых на сайте ФИПИ. Включение в работу на уроке аналогичных заданий позволит сформировать навыки уверенного выполнения заданий базового и повышенного уровней сложности.</w:t>
      </w:r>
    </w:p>
    <w:sectPr w:rsidR="00A47614" w:rsidRPr="00A47614" w:rsidSect="00777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76"/>
    <w:rsid w:val="0009096C"/>
    <w:rsid w:val="0015305F"/>
    <w:rsid w:val="00192BF1"/>
    <w:rsid w:val="001B22D5"/>
    <w:rsid w:val="00202E8D"/>
    <w:rsid w:val="002B2DF3"/>
    <w:rsid w:val="002E5241"/>
    <w:rsid w:val="00330C19"/>
    <w:rsid w:val="00373771"/>
    <w:rsid w:val="003F6B69"/>
    <w:rsid w:val="004F76A8"/>
    <w:rsid w:val="00520294"/>
    <w:rsid w:val="0053722B"/>
    <w:rsid w:val="006073B5"/>
    <w:rsid w:val="0061646E"/>
    <w:rsid w:val="006C2F10"/>
    <w:rsid w:val="00753A3A"/>
    <w:rsid w:val="00774C46"/>
    <w:rsid w:val="00777D94"/>
    <w:rsid w:val="00781F6D"/>
    <w:rsid w:val="007A058D"/>
    <w:rsid w:val="007A7BC8"/>
    <w:rsid w:val="00857984"/>
    <w:rsid w:val="008D5EF5"/>
    <w:rsid w:val="0099468D"/>
    <w:rsid w:val="009978EF"/>
    <w:rsid w:val="009D7735"/>
    <w:rsid w:val="009E04FE"/>
    <w:rsid w:val="009E1C7C"/>
    <w:rsid w:val="00A11A06"/>
    <w:rsid w:val="00A170D4"/>
    <w:rsid w:val="00A42642"/>
    <w:rsid w:val="00A47614"/>
    <w:rsid w:val="00A5464C"/>
    <w:rsid w:val="00AC48B9"/>
    <w:rsid w:val="00AC4900"/>
    <w:rsid w:val="00B15A58"/>
    <w:rsid w:val="00B40FC0"/>
    <w:rsid w:val="00BE74A8"/>
    <w:rsid w:val="00C22EC2"/>
    <w:rsid w:val="00C51F39"/>
    <w:rsid w:val="00C87820"/>
    <w:rsid w:val="00CA45F4"/>
    <w:rsid w:val="00CA45FF"/>
    <w:rsid w:val="00CB2BE8"/>
    <w:rsid w:val="00CD7A99"/>
    <w:rsid w:val="00D46C0D"/>
    <w:rsid w:val="00DB1FDE"/>
    <w:rsid w:val="00DC4DE9"/>
    <w:rsid w:val="00E01411"/>
    <w:rsid w:val="00E820FD"/>
    <w:rsid w:val="00F940AD"/>
    <w:rsid w:val="00F9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4766A"/>
  <w15:chartTrackingRefBased/>
  <w15:docId w15:val="{2FEE524B-B29E-4CA7-B99C-79673ADE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7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029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202E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Выполнение заданий учащимися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Лист1!$A$1:$A$19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xVal>
          <c:yVal>
            <c:numRef>
              <c:f>Лист1!$B$1:$B$19</c:f>
              <c:numCache>
                <c:formatCode>General</c:formatCode>
                <c:ptCount val="19"/>
                <c:pt idx="0">
                  <c:v>10</c:v>
                </c:pt>
                <c:pt idx="1">
                  <c:v>10</c:v>
                </c:pt>
                <c:pt idx="2">
                  <c:v>9</c:v>
                </c:pt>
                <c:pt idx="3">
                  <c:v>8</c:v>
                </c:pt>
                <c:pt idx="4">
                  <c:v>11</c:v>
                </c:pt>
                <c:pt idx="5">
                  <c:v>11</c:v>
                </c:pt>
                <c:pt idx="6">
                  <c:v>8</c:v>
                </c:pt>
                <c:pt idx="7">
                  <c:v>8</c:v>
                </c:pt>
                <c:pt idx="8">
                  <c:v>10</c:v>
                </c:pt>
                <c:pt idx="9">
                  <c:v>9</c:v>
                </c:pt>
                <c:pt idx="10">
                  <c:v>10</c:v>
                </c:pt>
                <c:pt idx="11">
                  <c:v>9</c:v>
                </c:pt>
                <c:pt idx="12">
                  <c:v>9</c:v>
                </c:pt>
                <c:pt idx="13">
                  <c:v>1</c:v>
                </c:pt>
                <c:pt idx="14">
                  <c:v>6</c:v>
                </c:pt>
                <c:pt idx="15">
                  <c:v>3</c:v>
                </c:pt>
                <c:pt idx="16">
                  <c:v>2</c:v>
                </c:pt>
                <c:pt idx="17">
                  <c:v>0</c:v>
                </c:pt>
                <c:pt idx="1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3CB-49C9-844E-5ED7B1CF2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8408175"/>
        <c:axId val="788404431"/>
      </c:scatterChart>
      <c:valAx>
        <c:axId val="788408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8404431"/>
        <c:crosses val="autoZero"/>
        <c:crossBetween val="midCat"/>
      </c:valAx>
      <c:valAx>
        <c:axId val="7884044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840817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1969B-F345-47B3-932F-A35A7792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9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Иванова</dc:creator>
  <cp:keywords/>
  <dc:description/>
  <cp:lastModifiedBy>Марина Иванова</cp:lastModifiedBy>
  <cp:revision>6</cp:revision>
  <dcterms:created xsi:type="dcterms:W3CDTF">2024-08-17T16:28:00Z</dcterms:created>
  <dcterms:modified xsi:type="dcterms:W3CDTF">2024-08-18T20:09:00Z</dcterms:modified>
</cp:coreProperties>
</file>